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FF" w:rsidRDefault="00967EFF" w:rsidP="00967EFF">
      <w:pPr>
        <w:rPr>
          <w:b/>
          <w:sz w:val="32"/>
          <w:szCs w:val="32"/>
        </w:rPr>
      </w:pPr>
    </w:p>
    <w:p w:rsidR="00967EFF" w:rsidRPr="00C654AD" w:rsidRDefault="00967EFF" w:rsidP="00967EFF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ЮРЬЕВСКАЯ СЕЛЬСКАЯ ДУМА</w:t>
      </w:r>
    </w:p>
    <w:p w:rsidR="00967EFF" w:rsidRPr="00C654AD" w:rsidRDefault="00967EFF" w:rsidP="00967EFF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КОТЕЛЬНИЧСКОГО РАЙОНА  КИРОВСКОЙ ОБЛАСТИ</w:t>
      </w:r>
    </w:p>
    <w:p w:rsidR="00967EFF" w:rsidRPr="00967EFF" w:rsidRDefault="00967EFF" w:rsidP="00967EFF">
      <w:pPr>
        <w:widowControl/>
        <w:overflowPunct w:val="0"/>
        <w:autoSpaceDE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kern w:val="0"/>
          <w:sz w:val="28"/>
          <w:szCs w:val="28"/>
          <w:lang w:eastAsia="ar-SA"/>
        </w:rPr>
        <w:t>четвёртого созыва</w:t>
      </w:r>
    </w:p>
    <w:p w:rsidR="00967EFF" w:rsidRDefault="00967EFF" w:rsidP="002011C6">
      <w:pPr>
        <w:jc w:val="center"/>
        <w:rPr>
          <w:b/>
          <w:sz w:val="32"/>
          <w:szCs w:val="32"/>
        </w:rPr>
      </w:pPr>
    </w:p>
    <w:p w:rsidR="00967EFF" w:rsidRDefault="00967EFF" w:rsidP="002011C6">
      <w:pPr>
        <w:jc w:val="center"/>
        <w:rPr>
          <w:b/>
          <w:sz w:val="32"/>
          <w:szCs w:val="32"/>
        </w:rPr>
      </w:pPr>
    </w:p>
    <w:p w:rsidR="002011C6" w:rsidRDefault="002011C6" w:rsidP="002011C6">
      <w:pPr>
        <w:jc w:val="center"/>
        <w:rPr>
          <w:b/>
          <w:sz w:val="32"/>
          <w:szCs w:val="32"/>
        </w:rPr>
      </w:pPr>
      <w:r w:rsidRPr="005A5225">
        <w:rPr>
          <w:b/>
          <w:sz w:val="32"/>
          <w:szCs w:val="32"/>
        </w:rPr>
        <w:t>РЕШЕНИЕ</w:t>
      </w:r>
    </w:p>
    <w:p w:rsidR="007909C0" w:rsidRDefault="007909C0" w:rsidP="002011C6">
      <w:pPr>
        <w:jc w:val="center"/>
        <w:rPr>
          <w:b/>
          <w:sz w:val="32"/>
          <w:szCs w:val="32"/>
        </w:rPr>
      </w:pPr>
    </w:p>
    <w:p w:rsidR="002011C6" w:rsidRDefault="00F87786" w:rsidP="002011C6">
      <w:pPr>
        <w:rPr>
          <w:sz w:val="28"/>
          <w:szCs w:val="28"/>
        </w:rPr>
      </w:pPr>
      <w:r w:rsidRPr="007909C0">
        <w:rPr>
          <w:sz w:val="28"/>
          <w:szCs w:val="28"/>
          <w:u w:val="single"/>
        </w:rPr>
        <w:t>08.11.2021</w:t>
      </w:r>
      <w:r w:rsidR="002011C6">
        <w:rPr>
          <w:sz w:val="28"/>
          <w:szCs w:val="28"/>
        </w:rPr>
        <w:t xml:space="preserve">                                                                                      </w:t>
      </w:r>
      <w:r w:rsidR="002011C6" w:rsidRPr="00720BA0">
        <w:rPr>
          <w:sz w:val="28"/>
          <w:szCs w:val="28"/>
        </w:rPr>
        <w:t xml:space="preserve">         </w:t>
      </w:r>
      <w:r w:rsidR="002011C6" w:rsidRPr="005D68D1">
        <w:rPr>
          <w:sz w:val="28"/>
          <w:szCs w:val="28"/>
          <w:u w:val="single"/>
        </w:rPr>
        <w:t>№</w:t>
      </w:r>
      <w:r w:rsidR="005D68D1" w:rsidRPr="005D68D1">
        <w:rPr>
          <w:sz w:val="28"/>
          <w:szCs w:val="28"/>
          <w:u w:val="single"/>
        </w:rPr>
        <w:t xml:space="preserve"> </w:t>
      </w:r>
      <w:r w:rsidR="007909C0">
        <w:rPr>
          <w:sz w:val="28"/>
          <w:szCs w:val="28"/>
          <w:u w:val="single"/>
        </w:rPr>
        <w:t>245</w:t>
      </w:r>
      <w:r w:rsidR="002011C6" w:rsidRPr="005D68D1">
        <w:rPr>
          <w:sz w:val="28"/>
          <w:szCs w:val="28"/>
          <w:u w:val="single"/>
        </w:rPr>
        <w:t xml:space="preserve">  </w:t>
      </w:r>
    </w:p>
    <w:p w:rsidR="00A152F9" w:rsidRDefault="00A152F9" w:rsidP="002011C6">
      <w:pPr>
        <w:rPr>
          <w:sz w:val="28"/>
          <w:szCs w:val="28"/>
        </w:rPr>
      </w:pPr>
    </w:p>
    <w:p w:rsidR="002011C6" w:rsidRPr="007909C0" w:rsidRDefault="002011C6" w:rsidP="00A152F9">
      <w:pPr>
        <w:jc w:val="center"/>
        <w:rPr>
          <w:sz w:val="28"/>
          <w:szCs w:val="28"/>
        </w:rPr>
      </w:pPr>
      <w:r w:rsidRPr="007909C0">
        <w:rPr>
          <w:sz w:val="28"/>
          <w:szCs w:val="28"/>
        </w:rPr>
        <w:t>с. Юрьево</w:t>
      </w:r>
    </w:p>
    <w:p w:rsidR="002011C6" w:rsidRDefault="002011C6" w:rsidP="002011C6">
      <w:pPr>
        <w:jc w:val="center"/>
        <w:rPr>
          <w:sz w:val="28"/>
          <w:szCs w:val="28"/>
        </w:rPr>
      </w:pPr>
    </w:p>
    <w:p w:rsidR="002011C6" w:rsidRDefault="002011C6" w:rsidP="002011C6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О стандарте уровня платежей граждан </w:t>
      </w:r>
    </w:p>
    <w:p w:rsidR="002011C6" w:rsidRDefault="002011C6" w:rsidP="002011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коммунальные услуги </w:t>
      </w:r>
    </w:p>
    <w:p w:rsidR="002011C6" w:rsidRPr="002C2E77" w:rsidRDefault="002011C6" w:rsidP="002011C6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67B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полугодие 202</w:t>
      </w:r>
      <w:r w:rsidR="002518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B22336">
        <w:rPr>
          <w:b/>
          <w:sz w:val="28"/>
          <w:szCs w:val="28"/>
        </w:rPr>
        <w:t>года</w:t>
      </w:r>
    </w:p>
    <w:p w:rsidR="002011C6" w:rsidRDefault="002011C6" w:rsidP="002011C6"/>
    <w:p w:rsidR="002011C6" w:rsidRDefault="002011C6" w:rsidP="002011C6"/>
    <w:p w:rsidR="002011C6" w:rsidRPr="002C2E77" w:rsidRDefault="002011C6" w:rsidP="007909C0">
      <w:pPr>
        <w:ind w:firstLine="851"/>
        <w:jc w:val="both"/>
        <w:rPr>
          <w:sz w:val="28"/>
          <w:szCs w:val="28"/>
        </w:rPr>
      </w:pPr>
      <w:proofErr w:type="gramStart"/>
      <w:r w:rsidRPr="00D50518">
        <w:rPr>
          <w:sz w:val="28"/>
          <w:szCs w:val="28"/>
        </w:rPr>
        <w:t xml:space="preserve">Во исполнение </w:t>
      </w:r>
      <w:r w:rsidRPr="00846780">
        <w:rPr>
          <w:sz w:val="28"/>
          <w:szCs w:val="28"/>
        </w:rPr>
        <w:t>Указа Губернатора Кировской области</w:t>
      </w:r>
      <w:r>
        <w:rPr>
          <w:sz w:val="28"/>
          <w:szCs w:val="28"/>
        </w:rPr>
        <w:t xml:space="preserve"> от 05.12.2018 № 156 </w:t>
      </w:r>
      <w:r w:rsidRPr="00846780">
        <w:rPr>
          <w:sz w:val="28"/>
          <w:szCs w:val="28"/>
        </w:rPr>
        <w:t xml:space="preserve">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</w:t>
      </w:r>
      <w:r>
        <w:rPr>
          <w:sz w:val="28"/>
          <w:szCs w:val="28"/>
        </w:rPr>
        <w:t>период с 01 января 2019 года по 31 декабря 2023 года</w:t>
      </w:r>
      <w:r w:rsidRPr="008467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011C6">
        <w:rPr>
          <w:sz w:val="28"/>
          <w:szCs w:val="28"/>
        </w:rPr>
        <w:t xml:space="preserve"> </w:t>
      </w:r>
      <w:r w:rsidRPr="005B3515">
        <w:rPr>
          <w:sz w:val="28"/>
          <w:szCs w:val="28"/>
        </w:rPr>
        <w:t>в новой редакции от 12.12.2019 № 176</w:t>
      </w:r>
      <w:r>
        <w:rPr>
          <w:sz w:val="28"/>
          <w:szCs w:val="28"/>
        </w:rPr>
        <w:t>, в соответствии с Постановлением Правительства Кировской области от 28</w:t>
      </w:r>
      <w:r w:rsidRPr="00D505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518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Pr="00D50518">
        <w:rPr>
          <w:sz w:val="28"/>
          <w:szCs w:val="28"/>
        </w:rPr>
        <w:t xml:space="preserve">№ </w:t>
      </w:r>
      <w:r>
        <w:rPr>
          <w:sz w:val="28"/>
          <w:szCs w:val="28"/>
        </w:rPr>
        <w:t>107/401</w:t>
      </w:r>
      <w:r w:rsidRPr="00846780">
        <w:t xml:space="preserve"> </w:t>
      </w:r>
      <w:r>
        <w:t>«</w:t>
      </w:r>
      <w:r w:rsidRPr="00846780">
        <w:rPr>
          <w:sz w:val="28"/>
          <w:szCs w:val="28"/>
        </w:rPr>
        <w:t>Об утверждении Порядка пересмотра</w:t>
      </w:r>
      <w:proofErr w:type="gramEnd"/>
      <w:r w:rsidRPr="00846780">
        <w:rPr>
          <w:sz w:val="28"/>
          <w:szCs w:val="28"/>
        </w:rPr>
        <w:t xml:space="preserve"> размера подлежащей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 xml:space="preserve">внесению платы граждан </w:t>
      </w:r>
      <w:proofErr w:type="gramStart"/>
      <w:r w:rsidRPr="00846780">
        <w:rPr>
          <w:sz w:val="28"/>
          <w:szCs w:val="28"/>
        </w:rPr>
        <w:t>за коммунальные услуги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приведении в соответствие с утвержденными в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установленном порядке</w:t>
      </w:r>
      <w:proofErr w:type="gramEnd"/>
      <w:r w:rsidRPr="00846780">
        <w:rPr>
          <w:sz w:val="28"/>
          <w:szCs w:val="28"/>
        </w:rPr>
        <w:t xml:space="preserve"> предельными индексами</w:t>
      </w:r>
      <w:r>
        <w:rPr>
          <w:sz w:val="28"/>
          <w:szCs w:val="28"/>
        </w:rPr>
        <w:t>» с дополнениями и изменениями</w:t>
      </w:r>
      <w:r w:rsidR="007909C0">
        <w:rPr>
          <w:sz w:val="28"/>
          <w:szCs w:val="28"/>
        </w:rPr>
        <w:t xml:space="preserve"> </w:t>
      </w:r>
      <w:r>
        <w:rPr>
          <w:sz w:val="28"/>
          <w:szCs w:val="28"/>
        </w:rPr>
        <w:t>Юрьевская</w:t>
      </w:r>
      <w:r w:rsidRPr="002C2E77">
        <w:rPr>
          <w:sz w:val="28"/>
          <w:szCs w:val="28"/>
        </w:rPr>
        <w:t xml:space="preserve"> сельская Дума  РЕШИЛА:</w:t>
      </w:r>
    </w:p>
    <w:p w:rsidR="002011C6" w:rsidRDefault="002011C6" w:rsidP="002011C6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 w:rsidRPr="00547859">
        <w:rPr>
          <w:sz w:val="28"/>
          <w:szCs w:val="28"/>
        </w:rPr>
        <w:t xml:space="preserve">Установить стандарт платежей граждан за услуги по </w:t>
      </w:r>
      <w:r>
        <w:rPr>
          <w:sz w:val="28"/>
          <w:szCs w:val="28"/>
        </w:rPr>
        <w:t>холодному вод</w:t>
      </w:r>
      <w:r w:rsidRPr="00547859">
        <w:rPr>
          <w:sz w:val="28"/>
          <w:szCs w:val="28"/>
        </w:rPr>
        <w:t xml:space="preserve">оснабжению с </w:t>
      </w:r>
      <w:r>
        <w:rPr>
          <w:sz w:val="28"/>
          <w:szCs w:val="28"/>
        </w:rPr>
        <w:t>01.</w:t>
      </w:r>
      <w:r w:rsidR="00772863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251870">
        <w:rPr>
          <w:sz w:val="28"/>
          <w:szCs w:val="28"/>
        </w:rPr>
        <w:t>1</w:t>
      </w:r>
      <w:r>
        <w:rPr>
          <w:sz w:val="28"/>
          <w:szCs w:val="28"/>
        </w:rPr>
        <w:t xml:space="preserve"> по 3</w:t>
      </w:r>
      <w:r w:rsidR="00F67BE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67BEB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25187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1</w:t>
      </w:r>
      <w:r w:rsidRPr="00547859">
        <w:rPr>
          <w:sz w:val="28"/>
          <w:szCs w:val="28"/>
        </w:rPr>
        <w:t>.</w:t>
      </w:r>
    </w:p>
    <w:p w:rsidR="002011C6" w:rsidRDefault="002011C6" w:rsidP="002011C6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547859">
        <w:rPr>
          <w:sz w:val="28"/>
          <w:szCs w:val="28"/>
        </w:rPr>
        <w:t xml:space="preserve">стандарт платежей граждан за услуги по </w:t>
      </w:r>
      <w:r>
        <w:rPr>
          <w:sz w:val="28"/>
          <w:szCs w:val="28"/>
        </w:rPr>
        <w:t>теплоснабже</w:t>
      </w:r>
      <w:r w:rsidRPr="00547859">
        <w:rPr>
          <w:sz w:val="28"/>
          <w:szCs w:val="28"/>
        </w:rPr>
        <w:t xml:space="preserve">нию с </w:t>
      </w:r>
      <w:r w:rsidR="00251870" w:rsidRPr="00547859">
        <w:rPr>
          <w:sz w:val="28"/>
          <w:szCs w:val="28"/>
        </w:rPr>
        <w:t xml:space="preserve"> </w:t>
      </w:r>
      <w:r w:rsidR="00F67BEB">
        <w:rPr>
          <w:sz w:val="28"/>
          <w:szCs w:val="28"/>
        </w:rPr>
        <w:t>01.</w:t>
      </w:r>
      <w:r w:rsidR="00772863">
        <w:rPr>
          <w:sz w:val="28"/>
          <w:szCs w:val="28"/>
        </w:rPr>
        <w:t>10</w:t>
      </w:r>
      <w:r w:rsidR="00F67BEB">
        <w:rPr>
          <w:sz w:val="28"/>
          <w:szCs w:val="28"/>
        </w:rPr>
        <w:t xml:space="preserve">.2021 по 31.12.2021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2.</w:t>
      </w:r>
    </w:p>
    <w:p w:rsidR="00F87786" w:rsidRPr="00F87786" w:rsidRDefault="005710D9" w:rsidP="00F8778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 платежей граждан</w:t>
      </w:r>
      <w:r w:rsidR="00F87786" w:rsidRPr="00F87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услуги газоснабжения </w:t>
      </w:r>
      <w:r w:rsidR="00F87786" w:rsidRPr="00F87786">
        <w:rPr>
          <w:sz w:val="28"/>
          <w:szCs w:val="28"/>
        </w:rPr>
        <w:t xml:space="preserve">с 01.07.2021 по 31.12.2021  года </w:t>
      </w:r>
      <w:r w:rsidR="00F8778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Приложение 3</w:t>
      </w:r>
    </w:p>
    <w:p w:rsidR="002011C6" w:rsidRDefault="002011C6" w:rsidP="002011C6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опубликовать в информационном бюллетене правовых актов органов местного самоуправления.</w:t>
      </w:r>
    </w:p>
    <w:p w:rsidR="002011C6" w:rsidRDefault="002011C6" w:rsidP="002011C6">
      <w:pPr>
        <w:jc w:val="right"/>
      </w:pPr>
    </w:p>
    <w:p w:rsidR="002011C6" w:rsidRDefault="002011C6" w:rsidP="002011C6">
      <w:pPr>
        <w:jc w:val="right"/>
      </w:pPr>
    </w:p>
    <w:p w:rsidR="005D68D1" w:rsidRPr="005D68D1" w:rsidRDefault="005D68D1" w:rsidP="005D68D1">
      <w:pPr>
        <w:widowControl/>
        <w:tabs>
          <w:tab w:val="left" w:pos="42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  <w:r w:rsidRPr="005D68D1">
        <w:rPr>
          <w:rFonts w:eastAsia="Times New Roman"/>
          <w:b/>
          <w:kern w:val="0"/>
          <w:sz w:val="28"/>
          <w:szCs w:val="28"/>
          <w:lang w:eastAsia="ar-SA"/>
        </w:rPr>
        <w:t xml:space="preserve">Председатель </w:t>
      </w:r>
    </w:p>
    <w:p w:rsidR="005D68D1" w:rsidRPr="005D68D1" w:rsidRDefault="005D68D1" w:rsidP="005D68D1">
      <w:pPr>
        <w:widowControl/>
        <w:tabs>
          <w:tab w:val="left" w:pos="426"/>
          <w:tab w:val="left" w:pos="7306"/>
        </w:tabs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5D68D1">
        <w:rPr>
          <w:rFonts w:eastAsia="Times New Roman"/>
          <w:b/>
          <w:kern w:val="0"/>
          <w:sz w:val="28"/>
          <w:szCs w:val="28"/>
          <w:lang w:eastAsia="ar-SA"/>
        </w:rPr>
        <w:t>Юрьевской сельской Думы</w:t>
      </w:r>
      <w:r w:rsidRPr="005D68D1">
        <w:rPr>
          <w:rFonts w:eastAsia="Times New Roman"/>
          <w:b/>
          <w:kern w:val="0"/>
          <w:sz w:val="28"/>
          <w:szCs w:val="28"/>
          <w:lang w:eastAsia="ar-SA"/>
        </w:rPr>
        <w:tab/>
      </w:r>
      <w:r w:rsidR="00F87786">
        <w:rPr>
          <w:rFonts w:eastAsia="Times New Roman"/>
          <w:b/>
          <w:kern w:val="0"/>
          <w:sz w:val="28"/>
          <w:szCs w:val="28"/>
          <w:lang w:eastAsia="ar-SA"/>
        </w:rPr>
        <w:t xml:space="preserve">  </w:t>
      </w:r>
      <w:r w:rsidRPr="005D68D1">
        <w:rPr>
          <w:rFonts w:eastAsia="Times New Roman"/>
          <w:b/>
          <w:kern w:val="0"/>
          <w:sz w:val="28"/>
          <w:szCs w:val="28"/>
          <w:lang w:eastAsia="ar-SA"/>
        </w:rPr>
        <w:t>З.М. Косых</w:t>
      </w:r>
    </w:p>
    <w:p w:rsidR="005D68D1" w:rsidRPr="005D68D1" w:rsidRDefault="005D68D1" w:rsidP="005D68D1">
      <w:pPr>
        <w:widowControl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D68D1" w:rsidRPr="005D68D1" w:rsidRDefault="005D68D1" w:rsidP="005D68D1">
      <w:pPr>
        <w:widowControl/>
        <w:suppressAutoHyphens w:val="0"/>
        <w:spacing w:line="276" w:lineRule="auto"/>
        <w:rPr>
          <w:rFonts w:eastAsia="Calibri"/>
          <w:b/>
          <w:kern w:val="0"/>
          <w:sz w:val="28"/>
          <w:szCs w:val="28"/>
        </w:rPr>
      </w:pPr>
      <w:r w:rsidRPr="005D68D1">
        <w:rPr>
          <w:rFonts w:eastAsia="Calibri"/>
          <w:b/>
          <w:kern w:val="0"/>
          <w:sz w:val="28"/>
          <w:szCs w:val="28"/>
        </w:rPr>
        <w:t>Глава</w:t>
      </w:r>
    </w:p>
    <w:p w:rsidR="005D68D1" w:rsidRPr="005D68D1" w:rsidRDefault="005D68D1" w:rsidP="005D68D1">
      <w:pPr>
        <w:widowControl/>
        <w:suppressAutoHyphens w:val="0"/>
        <w:spacing w:line="276" w:lineRule="auto"/>
        <w:rPr>
          <w:rFonts w:eastAsia="Calibri"/>
          <w:b/>
          <w:kern w:val="0"/>
          <w:sz w:val="28"/>
          <w:szCs w:val="28"/>
        </w:rPr>
      </w:pPr>
      <w:r w:rsidRPr="005D68D1">
        <w:rPr>
          <w:rFonts w:eastAsia="Calibri"/>
          <w:b/>
          <w:kern w:val="0"/>
          <w:sz w:val="28"/>
          <w:szCs w:val="28"/>
        </w:rPr>
        <w:t>Юрьевского сельского поселения                                              А.Н. Береснев</w:t>
      </w:r>
    </w:p>
    <w:p w:rsidR="005D68D1" w:rsidRPr="005D68D1" w:rsidRDefault="005D68D1" w:rsidP="005D68D1">
      <w:pPr>
        <w:widowControl/>
        <w:pBdr>
          <w:bottom w:val="single" w:sz="12" w:space="1" w:color="auto"/>
        </w:pBdr>
        <w:suppressAutoHyphens w:val="0"/>
        <w:spacing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5D68D1">
        <w:rPr>
          <w:rFonts w:eastAsia="Times New Roman"/>
          <w:kern w:val="0"/>
          <w:sz w:val="28"/>
          <w:szCs w:val="28"/>
          <w:lang w:eastAsia="ru-RU"/>
        </w:rPr>
        <w:t>«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909C0">
        <w:rPr>
          <w:rFonts w:eastAsia="Times New Roman"/>
          <w:kern w:val="0"/>
          <w:sz w:val="28"/>
          <w:szCs w:val="28"/>
          <w:lang w:eastAsia="ru-RU"/>
        </w:rPr>
        <w:t>08</w:t>
      </w:r>
      <w:r w:rsidR="005710D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D68D1">
        <w:rPr>
          <w:rFonts w:eastAsia="Times New Roman"/>
          <w:kern w:val="0"/>
          <w:sz w:val="28"/>
          <w:szCs w:val="28"/>
          <w:lang w:eastAsia="ru-RU"/>
        </w:rPr>
        <w:t xml:space="preserve">» </w:t>
      </w:r>
      <w:r w:rsidR="007909C0">
        <w:rPr>
          <w:rFonts w:eastAsia="Times New Roman"/>
          <w:kern w:val="0"/>
          <w:sz w:val="28"/>
          <w:szCs w:val="28"/>
          <w:lang w:eastAsia="ru-RU"/>
        </w:rPr>
        <w:t>ноября 2021</w:t>
      </w:r>
      <w:r w:rsidRPr="005D68D1">
        <w:rPr>
          <w:rFonts w:eastAsia="Times New Roman"/>
          <w:kern w:val="0"/>
          <w:sz w:val="28"/>
          <w:szCs w:val="28"/>
          <w:lang w:eastAsia="ru-RU"/>
        </w:rPr>
        <w:t xml:space="preserve">  г.</w:t>
      </w:r>
    </w:p>
    <w:p w:rsidR="005D68D1" w:rsidRPr="005D68D1" w:rsidRDefault="005D68D1" w:rsidP="00F87786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D68D1">
        <w:rPr>
          <w:rFonts w:eastAsia="Calibri"/>
          <w:b/>
          <w:kern w:val="0"/>
          <w:sz w:val="28"/>
          <w:szCs w:val="28"/>
        </w:rPr>
        <w:t>Глава</w:t>
      </w:r>
    </w:p>
    <w:p w:rsidR="00BA4592" w:rsidRPr="005710D9" w:rsidRDefault="005D68D1" w:rsidP="005710D9">
      <w:pPr>
        <w:widowControl/>
        <w:suppressAutoHyphens w:val="0"/>
        <w:spacing w:line="276" w:lineRule="auto"/>
        <w:rPr>
          <w:rFonts w:eastAsia="Calibri"/>
          <w:b/>
          <w:kern w:val="0"/>
          <w:sz w:val="28"/>
          <w:szCs w:val="28"/>
        </w:rPr>
      </w:pPr>
      <w:r w:rsidRPr="005D68D1">
        <w:rPr>
          <w:rFonts w:eastAsia="Calibri"/>
          <w:b/>
          <w:kern w:val="0"/>
          <w:sz w:val="28"/>
          <w:szCs w:val="28"/>
        </w:rPr>
        <w:t xml:space="preserve">Юрьевского сельского поселения                                             </w:t>
      </w:r>
      <w:r w:rsidR="00F87786">
        <w:rPr>
          <w:rFonts w:eastAsia="Calibri"/>
          <w:b/>
          <w:kern w:val="0"/>
          <w:sz w:val="28"/>
          <w:szCs w:val="28"/>
        </w:rPr>
        <w:t xml:space="preserve"> </w:t>
      </w:r>
      <w:r w:rsidRPr="005D68D1">
        <w:rPr>
          <w:rFonts w:eastAsia="Calibri"/>
          <w:b/>
          <w:kern w:val="0"/>
          <w:sz w:val="28"/>
          <w:szCs w:val="28"/>
        </w:rPr>
        <w:t xml:space="preserve">А.Н. Береснев    </w:t>
      </w:r>
    </w:p>
    <w:p w:rsidR="00BA4592" w:rsidRDefault="00BA4592" w:rsidP="00DF05A6">
      <w:pPr>
        <w:jc w:val="right"/>
      </w:pPr>
    </w:p>
    <w:p w:rsidR="00DF05A6" w:rsidRDefault="00F87786" w:rsidP="00DF05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87786" w:rsidRPr="00F87786" w:rsidRDefault="00F87786" w:rsidP="00DF05A6">
      <w:pPr>
        <w:jc w:val="right"/>
        <w:rPr>
          <w:b/>
          <w:sz w:val="28"/>
          <w:szCs w:val="28"/>
        </w:rPr>
      </w:pPr>
    </w:p>
    <w:p w:rsidR="00BA4592" w:rsidRPr="00F87786" w:rsidRDefault="00F87786" w:rsidP="00DF05A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A4592" w:rsidRPr="00F87786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="00BA4592" w:rsidRPr="00F87786">
        <w:rPr>
          <w:sz w:val="28"/>
          <w:szCs w:val="28"/>
        </w:rPr>
        <w:t xml:space="preserve">ешению </w:t>
      </w:r>
      <w:proofErr w:type="gramStart"/>
      <w:r w:rsidR="00BA4592" w:rsidRPr="00F87786">
        <w:rPr>
          <w:sz w:val="28"/>
          <w:szCs w:val="28"/>
        </w:rPr>
        <w:t>Юрьевской</w:t>
      </w:r>
      <w:proofErr w:type="gramEnd"/>
    </w:p>
    <w:p w:rsidR="00DF05A6" w:rsidRPr="00F87786" w:rsidRDefault="00BA4592" w:rsidP="00BA4592">
      <w:pPr>
        <w:tabs>
          <w:tab w:val="left" w:pos="7088"/>
        </w:tabs>
        <w:jc w:val="center"/>
        <w:rPr>
          <w:sz w:val="28"/>
          <w:szCs w:val="28"/>
        </w:rPr>
      </w:pPr>
      <w:r w:rsidRPr="00F87786">
        <w:rPr>
          <w:sz w:val="28"/>
          <w:szCs w:val="28"/>
        </w:rPr>
        <w:t xml:space="preserve">                                                             </w:t>
      </w:r>
      <w:r w:rsidR="00F87786" w:rsidRPr="00F87786">
        <w:rPr>
          <w:sz w:val="28"/>
          <w:szCs w:val="28"/>
        </w:rPr>
        <w:t xml:space="preserve">                </w:t>
      </w:r>
      <w:r w:rsidR="00F87786">
        <w:rPr>
          <w:sz w:val="28"/>
          <w:szCs w:val="28"/>
        </w:rPr>
        <w:t xml:space="preserve">    </w:t>
      </w:r>
      <w:r w:rsidR="00DF05A6" w:rsidRPr="00F87786">
        <w:rPr>
          <w:sz w:val="28"/>
          <w:szCs w:val="28"/>
        </w:rPr>
        <w:t xml:space="preserve">сельской Думы </w:t>
      </w:r>
    </w:p>
    <w:p w:rsidR="00DF05A6" w:rsidRPr="005710D9" w:rsidRDefault="00DF05A6" w:rsidP="00DF05A6">
      <w:pPr>
        <w:rPr>
          <w:sz w:val="28"/>
          <w:szCs w:val="28"/>
        </w:rPr>
      </w:pPr>
      <w:r w:rsidRPr="00F87786">
        <w:rPr>
          <w:b/>
          <w:sz w:val="28"/>
          <w:szCs w:val="28"/>
        </w:rPr>
        <w:t xml:space="preserve">                                                                                 </w:t>
      </w:r>
      <w:r w:rsidR="00F87786">
        <w:rPr>
          <w:b/>
          <w:sz w:val="28"/>
          <w:szCs w:val="28"/>
        </w:rPr>
        <w:t xml:space="preserve">             </w:t>
      </w:r>
      <w:r w:rsidRPr="005710D9">
        <w:rPr>
          <w:sz w:val="28"/>
          <w:szCs w:val="28"/>
        </w:rPr>
        <w:t xml:space="preserve">от </w:t>
      </w:r>
      <w:r w:rsidR="007909C0">
        <w:rPr>
          <w:sz w:val="28"/>
          <w:szCs w:val="28"/>
        </w:rPr>
        <w:t>08.11.2021</w:t>
      </w:r>
      <w:r w:rsidRPr="005710D9">
        <w:rPr>
          <w:sz w:val="28"/>
          <w:szCs w:val="28"/>
        </w:rPr>
        <w:t xml:space="preserve">      № </w:t>
      </w:r>
      <w:r w:rsidR="007909C0">
        <w:rPr>
          <w:sz w:val="28"/>
          <w:szCs w:val="28"/>
        </w:rPr>
        <w:t>245</w:t>
      </w:r>
      <w:r w:rsidRPr="005710D9">
        <w:rPr>
          <w:sz w:val="28"/>
          <w:szCs w:val="28"/>
        </w:rPr>
        <w:t xml:space="preserve">   </w:t>
      </w:r>
    </w:p>
    <w:p w:rsidR="00DF05A6" w:rsidRDefault="00DF05A6" w:rsidP="00DF05A6">
      <w:pPr>
        <w:jc w:val="both"/>
        <w:rPr>
          <w:sz w:val="28"/>
          <w:szCs w:val="28"/>
        </w:rPr>
      </w:pPr>
    </w:p>
    <w:p w:rsidR="00BA4592" w:rsidRDefault="00BA4592" w:rsidP="00DF05A6">
      <w:pPr>
        <w:jc w:val="both"/>
        <w:rPr>
          <w:sz w:val="28"/>
          <w:szCs w:val="28"/>
        </w:rPr>
      </w:pPr>
    </w:p>
    <w:p w:rsidR="00BA4592" w:rsidRDefault="00DF05A6" w:rsidP="00DF05A6">
      <w:pPr>
        <w:jc w:val="center"/>
        <w:rPr>
          <w:b/>
          <w:sz w:val="28"/>
          <w:szCs w:val="28"/>
        </w:rPr>
      </w:pPr>
      <w:r w:rsidRPr="00BA4592">
        <w:rPr>
          <w:b/>
          <w:sz w:val="28"/>
          <w:szCs w:val="28"/>
        </w:rPr>
        <w:t xml:space="preserve">Стандарт уровня платежа с </w:t>
      </w:r>
      <w:r w:rsidR="00F67BEB" w:rsidRPr="00BA4592">
        <w:rPr>
          <w:b/>
          <w:sz w:val="28"/>
          <w:szCs w:val="28"/>
        </w:rPr>
        <w:t>01.</w:t>
      </w:r>
      <w:r w:rsidR="00772863" w:rsidRPr="00BA4592">
        <w:rPr>
          <w:b/>
          <w:sz w:val="28"/>
          <w:szCs w:val="28"/>
        </w:rPr>
        <w:t>10</w:t>
      </w:r>
      <w:r w:rsidR="00F67BEB" w:rsidRPr="00BA4592">
        <w:rPr>
          <w:b/>
          <w:sz w:val="28"/>
          <w:szCs w:val="28"/>
        </w:rPr>
        <w:t>.2021 по 31.1</w:t>
      </w:r>
      <w:r w:rsidR="00772863" w:rsidRPr="00BA4592">
        <w:rPr>
          <w:b/>
          <w:sz w:val="28"/>
          <w:szCs w:val="28"/>
        </w:rPr>
        <w:t>2</w:t>
      </w:r>
      <w:r w:rsidR="00F67BEB" w:rsidRPr="00BA4592">
        <w:rPr>
          <w:b/>
          <w:sz w:val="28"/>
          <w:szCs w:val="28"/>
        </w:rPr>
        <w:t xml:space="preserve">.2021 </w:t>
      </w:r>
      <w:r w:rsidRPr="00BA4592">
        <w:rPr>
          <w:b/>
          <w:sz w:val="28"/>
          <w:szCs w:val="28"/>
        </w:rPr>
        <w:t>год</w:t>
      </w:r>
    </w:p>
    <w:p w:rsidR="00DF05A6" w:rsidRPr="00BA4592" w:rsidRDefault="00DF05A6" w:rsidP="00DF05A6">
      <w:pPr>
        <w:jc w:val="center"/>
        <w:rPr>
          <w:b/>
          <w:sz w:val="28"/>
          <w:szCs w:val="28"/>
        </w:rPr>
      </w:pPr>
      <w:r w:rsidRPr="00BA4592">
        <w:rPr>
          <w:b/>
          <w:sz w:val="28"/>
          <w:szCs w:val="28"/>
        </w:rPr>
        <w:t xml:space="preserve"> за услуги по холодному водоснабжению:</w:t>
      </w:r>
    </w:p>
    <w:p w:rsidR="00DF05A6" w:rsidRDefault="00DF05A6" w:rsidP="00DF05A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2073"/>
        <w:gridCol w:w="1687"/>
        <w:gridCol w:w="1657"/>
      </w:tblGrid>
      <w:tr w:rsidR="00B013FB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FB" w:rsidRDefault="00B013FB" w:rsidP="00B013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1 </w:t>
            </w:r>
            <w:r w:rsidR="00772863">
              <w:rPr>
                <w:sz w:val="28"/>
                <w:szCs w:val="28"/>
              </w:rPr>
              <w:t>октября</w:t>
            </w:r>
            <w:r w:rsidRPr="001403A7">
              <w:rPr>
                <w:sz w:val="28"/>
                <w:szCs w:val="28"/>
              </w:rPr>
              <w:t xml:space="preserve"> 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 w:rsidR="00F7635C"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года,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proofErr w:type="spellStart"/>
            <w:r w:rsidRPr="001403A7">
              <w:rPr>
                <w:sz w:val="28"/>
                <w:szCs w:val="28"/>
              </w:rPr>
              <w:t>руб.коп</w:t>
            </w:r>
            <w:proofErr w:type="spellEnd"/>
            <w:r w:rsidRPr="001403A7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Стандарт 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уровня платежа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</w:t>
            </w:r>
            <w:r w:rsidR="00772863" w:rsidRPr="001403A7">
              <w:rPr>
                <w:sz w:val="28"/>
                <w:szCs w:val="28"/>
              </w:rPr>
              <w:t xml:space="preserve">1 </w:t>
            </w:r>
            <w:r w:rsidR="00772863">
              <w:rPr>
                <w:sz w:val="28"/>
                <w:szCs w:val="28"/>
              </w:rPr>
              <w:t>октября</w:t>
            </w:r>
          </w:p>
          <w:p w:rsidR="00B013FB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</w:t>
            </w:r>
            <w:r w:rsidR="00B013FB" w:rsidRPr="001403A7">
              <w:rPr>
                <w:sz w:val="28"/>
                <w:szCs w:val="28"/>
              </w:rPr>
              <w:t>,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Тариф 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для населения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</w:t>
            </w:r>
            <w:r w:rsidR="00772863" w:rsidRPr="001403A7">
              <w:rPr>
                <w:sz w:val="28"/>
                <w:szCs w:val="28"/>
              </w:rPr>
              <w:t xml:space="preserve">1 </w:t>
            </w:r>
            <w:r w:rsidR="00772863">
              <w:rPr>
                <w:sz w:val="28"/>
                <w:szCs w:val="28"/>
              </w:rPr>
              <w:t>октября</w:t>
            </w:r>
          </w:p>
          <w:p w:rsidR="00B013FB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</w:t>
            </w:r>
            <w:r w:rsidR="00B013FB" w:rsidRPr="001403A7">
              <w:rPr>
                <w:sz w:val="28"/>
                <w:szCs w:val="28"/>
              </w:rPr>
              <w:t>,</w:t>
            </w: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</w:p>
          <w:p w:rsidR="00B013FB" w:rsidRPr="001403A7" w:rsidRDefault="00B013FB" w:rsidP="00B013FB">
            <w:pPr>
              <w:jc w:val="center"/>
              <w:rPr>
                <w:sz w:val="28"/>
                <w:szCs w:val="28"/>
              </w:rPr>
            </w:pPr>
            <w:proofErr w:type="spellStart"/>
            <w:r w:rsidRPr="001403A7">
              <w:rPr>
                <w:sz w:val="28"/>
                <w:szCs w:val="28"/>
              </w:rPr>
              <w:t>руб.коп</w:t>
            </w:r>
            <w:proofErr w:type="spellEnd"/>
            <w:r w:rsidRPr="001403A7">
              <w:rPr>
                <w:sz w:val="28"/>
                <w:szCs w:val="28"/>
              </w:rPr>
              <w:t>.</w:t>
            </w:r>
          </w:p>
        </w:tc>
      </w:tr>
      <w:tr w:rsidR="00DF05A6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"Спицыно"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05A6" w:rsidTr="001403A7">
        <w:trPr>
          <w:trHeight w:val="3742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A6" w:rsidRDefault="00DF05A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F05A6" w:rsidRDefault="00DF05A6" w:rsidP="001403A7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>
              <w:rPr>
                <w:sz w:val="28"/>
                <w:szCs w:val="28"/>
              </w:rPr>
              <w:br/>
              <w:t>водонагревателями или без них, раковинами, мойками кухонными, унитазами, ваннами без душа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3645C4" w:rsidRDefault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F7635C" w:rsidRDefault="00772863" w:rsidP="003645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C4" w:rsidRPr="00F7635C" w:rsidRDefault="003645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A6" w:rsidRPr="00F7635C" w:rsidRDefault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3645C4" w:rsidRPr="00F7635C" w:rsidRDefault="003645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2863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63" w:rsidRDefault="00772863" w:rsidP="007728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>
              <w:rPr>
                <w:sz w:val="28"/>
                <w:szCs w:val="28"/>
              </w:rPr>
              <w:br/>
              <w:t>водонагревателями или без них, раковинами, мойками кухонными, унитазами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3645C4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2863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63" w:rsidRDefault="00772863" w:rsidP="007728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>
              <w:rPr>
                <w:sz w:val="28"/>
                <w:szCs w:val="28"/>
              </w:rPr>
              <w:br/>
              <w:t xml:space="preserve">водонагревателями или без них, </w:t>
            </w:r>
            <w:r>
              <w:rPr>
                <w:sz w:val="28"/>
                <w:szCs w:val="28"/>
              </w:rPr>
              <w:lastRenderedPageBreak/>
              <w:t>раковинами, мойками кухонными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3645C4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2863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63" w:rsidRDefault="00772863" w:rsidP="007728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Многоквартирные и жилые дома с холодным водоснабжением, без водоотведения, оборудованные раковинами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3645C4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2863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63" w:rsidRDefault="00772863" w:rsidP="007728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3645C4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2863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863" w:rsidRDefault="00772863" w:rsidP="0077286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Многоквартирные и жилые дома с ИПУ</w:t>
            </w:r>
          </w:p>
          <w:p w:rsidR="00772863" w:rsidRDefault="00772863" w:rsidP="0077286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3645C4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77,4343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  <w:p w:rsidR="00772863" w:rsidRPr="00F7635C" w:rsidRDefault="00772863" w:rsidP="007728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05A6" w:rsidRDefault="00DF05A6" w:rsidP="00DF05A6">
      <w:pPr>
        <w:jc w:val="both"/>
        <w:rPr>
          <w:sz w:val="28"/>
          <w:szCs w:val="28"/>
        </w:rPr>
      </w:pPr>
    </w:p>
    <w:p w:rsidR="00DF05A6" w:rsidRDefault="00DF05A6" w:rsidP="00DF05A6">
      <w:pPr>
        <w:jc w:val="both"/>
        <w:rPr>
          <w:sz w:val="28"/>
          <w:szCs w:val="28"/>
        </w:rPr>
      </w:pPr>
    </w:p>
    <w:p w:rsidR="00DF05A6" w:rsidRPr="00F87786" w:rsidRDefault="00DF05A6" w:rsidP="00DF05A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87786" w:rsidRPr="00F87786">
        <w:rPr>
          <w:b/>
          <w:sz w:val="28"/>
          <w:szCs w:val="28"/>
        </w:rPr>
        <w:lastRenderedPageBreak/>
        <w:t>Приложение 2</w:t>
      </w:r>
    </w:p>
    <w:p w:rsidR="00F87786" w:rsidRPr="00F87786" w:rsidRDefault="00F87786" w:rsidP="00DF05A6">
      <w:pPr>
        <w:jc w:val="right"/>
        <w:rPr>
          <w:sz w:val="28"/>
          <w:szCs w:val="28"/>
        </w:rPr>
      </w:pPr>
    </w:p>
    <w:p w:rsidR="00F87786" w:rsidRPr="00F87786" w:rsidRDefault="00F87786" w:rsidP="00DF05A6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DF05A6" w:rsidRPr="00F87786">
        <w:rPr>
          <w:sz w:val="28"/>
          <w:szCs w:val="28"/>
        </w:rPr>
        <w:t xml:space="preserve">ешению </w:t>
      </w:r>
      <w:proofErr w:type="gramStart"/>
      <w:r w:rsidR="00DF05A6" w:rsidRPr="00F87786">
        <w:rPr>
          <w:sz w:val="28"/>
          <w:szCs w:val="28"/>
        </w:rPr>
        <w:t>Юрьевской</w:t>
      </w:r>
      <w:proofErr w:type="gramEnd"/>
      <w:r w:rsidR="00DF05A6" w:rsidRPr="00F87786">
        <w:rPr>
          <w:sz w:val="28"/>
          <w:szCs w:val="28"/>
        </w:rPr>
        <w:t xml:space="preserve"> </w:t>
      </w:r>
    </w:p>
    <w:p w:rsidR="00DF05A6" w:rsidRPr="00F87786" w:rsidRDefault="00F87786" w:rsidP="00F87786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05A6" w:rsidRPr="00F87786">
        <w:rPr>
          <w:sz w:val="28"/>
          <w:szCs w:val="28"/>
        </w:rPr>
        <w:t xml:space="preserve">сельской Думы </w:t>
      </w:r>
    </w:p>
    <w:p w:rsidR="00DF05A6" w:rsidRDefault="00DF05A6" w:rsidP="00DF05A6">
      <w:pPr>
        <w:jc w:val="center"/>
      </w:pPr>
      <w:r w:rsidRPr="00F87786">
        <w:rPr>
          <w:sz w:val="28"/>
          <w:szCs w:val="28"/>
        </w:rPr>
        <w:t xml:space="preserve">                                                                               </w:t>
      </w:r>
      <w:r w:rsidR="00F87786">
        <w:rPr>
          <w:sz w:val="28"/>
          <w:szCs w:val="28"/>
        </w:rPr>
        <w:t xml:space="preserve">     </w:t>
      </w:r>
      <w:r w:rsidR="007909C0">
        <w:rPr>
          <w:sz w:val="28"/>
          <w:szCs w:val="28"/>
        </w:rPr>
        <w:t xml:space="preserve">        </w:t>
      </w:r>
      <w:r w:rsidRPr="00F87786">
        <w:rPr>
          <w:sz w:val="28"/>
          <w:szCs w:val="28"/>
        </w:rPr>
        <w:t xml:space="preserve"> от   </w:t>
      </w:r>
      <w:r w:rsidR="007909C0">
        <w:rPr>
          <w:sz w:val="28"/>
          <w:szCs w:val="28"/>
        </w:rPr>
        <w:t>08.11.2021</w:t>
      </w:r>
      <w:r w:rsidRPr="00F87786">
        <w:rPr>
          <w:sz w:val="28"/>
          <w:szCs w:val="28"/>
        </w:rPr>
        <w:t xml:space="preserve">      №</w:t>
      </w:r>
      <w:r w:rsidR="007909C0">
        <w:rPr>
          <w:sz w:val="28"/>
          <w:szCs w:val="28"/>
        </w:rPr>
        <w:t>245</w:t>
      </w:r>
      <w:r>
        <w:t xml:space="preserve">   </w:t>
      </w:r>
    </w:p>
    <w:p w:rsidR="00DF05A6" w:rsidRDefault="00DF05A6" w:rsidP="00DF05A6">
      <w:pPr>
        <w:jc w:val="right"/>
        <w:rPr>
          <w:sz w:val="28"/>
          <w:szCs w:val="28"/>
        </w:rPr>
      </w:pPr>
    </w:p>
    <w:p w:rsidR="00BA4592" w:rsidRDefault="00DF05A6" w:rsidP="00DF05A6">
      <w:pPr>
        <w:jc w:val="center"/>
        <w:rPr>
          <w:b/>
          <w:sz w:val="28"/>
          <w:szCs w:val="28"/>
        </w:rPr>
      </w:pPr>
      <w:r w:rsidRPr="00BA4592">
        <w:rPr>
          <w:b/>
          <w:sz w:val="28"/>
          <w:szCs w:val="28"/>
        </w:rPr>
        <w:t xml:space="preserve">Стандарт уровня платежа </w:t>
      </w:r>
      <w:r w:rsidR="00F7635C" w:rsidRPr="00BA4592">
        <w:rPr>
          <w:b/>
          <w:sz w:val="28"/>
          <w:szCs w:val="28"/>
        </w:rPr>
        <w:t>с 01.</w:t>
      </w:r>
      <w:r w:rsidR="00772863" w:rsidRPr="00BA4592">
        <w:rPr>
          <w:b/>
          <w:sz w:val="28"/>
          <w:szCs w:val="28"/>
        </w:rPr>
        <w:t>10</w:t>
      </w:r>
      <w:r w:rsidR="00F7635C" w:rsidRPr="00BA4592">
        <w:rPr>
          <w:b/>
          <w:sz w:val="28"/>
          <w:szCs w:val="28"/>
        </w:rPr>
        <w:t>.2021 по 3</w:t>
      </w:r>
      <w:r w:rsidR="00F67BEB" w:rsidRPr="00BA4592">
        <w:rPr>
          <w:b/>
          <w:sz w:val="28"/>
          <w:szCs w:val="28"/>
        </w:rPr>
        <w:t>1.12</w:t>
      </w:r>
      <w:r w:rsidR="00F7635C" w:rsidRPr="00BA4592">
        <w:rPr>
          <w:b/>
          <w:sz w:val="28"/>
          <w:szCs w:val="28"/>
        </w:rPr>
        <w:t xml:space="preserve">.2021 </w:t>
      </w:r>
      <w:r w:rsidRPr="00BA4592">
        <w:rPr>
          <w:b/>
          <w:sz w:val="28"/>
          <w:szCs w:val="28"/>
        </w:rPr>
        <w:t xml:space="preserve">год </w:t>
      </w:r>
    </w:p>
    <w:p w:rsidR="00DF05A6" w:rsidRPr="00BA4592" w:rsidRDefault="00DF05A6" w:rsidP="00DF05A6">
      <w:pPr>
        <w:jc w:val="center"/>
        <w:rPr>
          <w:b/>
          <w:sz w:val="28"/>
          <w:szCs w:val="28"/>
        </w:rPr>
      </w:pPr>
      <w:r w:rsidRPr="00BA4592">
        <w:rPr>
          <w:b/>
          <w:sz w:val="28"/>
          <w:szCs w:val="28"/>
        </w:rPr>
        <w:t>за услуги по теплоснабжению:</w:t>
      </w:r>
    </w:p>
    <w:p w:rsidR="00DF05A6" w:rsidRDefault="00DF05A6" w:rsidP="00DF05A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2073"/>
        <w:gridCol w:w="1687"/>
        <w:gridCol w:w="1657"/>
      </w:tblGrid>
      <w:tr w:rsidR="00F7635C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C" w:rsidRDefault="00F7635C" w:rsidP="00F763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1 </w:t>
            </w:r>
            <w:r w:rsidR="00772863">
              <w:rPr>
                <w:sz w:val="28"/>
                <w:szCs w:val="28"/>
              </w:rPr>
              <w:t>октября</w:t>
            </w:r>
            <w:r w:rsidRPr="001403A7">
              <w:rPr>
                <w:sz w:val="28"/>
                <w:szCs w:val="28"/>
              </w:rPr>
              <w:t xml:space="preserve">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года,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proofErr w:type="spellStart"/>
            <w:r w:rsidRPr="001403A7">
              <w:rPr>
                <w:sz w:val="28"/>
                <w:szCs w:val="28"/>
              </w:rPr>
              <w:t>руб.коп</w:t>
            </w:r>
            <w:proofErr w:type="spellEnd"/>
            <w:r w:rsidRPr="001403A7">
              <w:rPr>
                <w:sz w:val="28"/>
                <w:szCs w:val="28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Стандарт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уровня платежа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</w:t>
            </w:r>
            <w:r w:rsidR="00772863" w:rsidRPr="001403A7">
              <w:rPr>
                <w:sz w:val="28"/>
                <w:szCs w:val="28"/>
              </w:rPr>
              <w:t xml:space="preserve">1 </w:t>
            </w:r>
            <w:r w:rsidR="00772863">
              <w:rPr>
                <w:sz w:val="28"/>
                <w:szCs w:val="28"/>
              </w:rPr>
              <w:t>октября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года,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Тариф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для населения 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 xml:space="preserve">с </w:t>
            </w:r>
            <w:r w:rsidR="00772863" w:rsidRPr="001403A7">
              <w:rPr>
                <w:sz w:val="28"/>
                <w:szCs w:val="28"/>
              </w:rPr>
              <w:t xml:space="preserve">1 </w:t>
            </w:r>
            <w:r w:rsidR="00772863">
              <w:rPr>
                <w:sz w:val="28"/>
                <w:szCs w:val="28"/>
              </w:rPr>
              <w:t>октября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r w:rsidRPr="001403A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403A7">
              <w:rPr>
                <w:sz w:val="28"/>
                <w:szCs w:val="28"/>
              </w:rPr>
              <w:t xml:space="preserve"> года,</w:t>
            </w: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</w:p>
          <w:p w:rsidR="00F7635C" w:rsidRPr="001403A7" w:rsidRDefault="00F7635C" w:rsidP="00F7635C">
            <w:pPr>
              <w:jc w:val="center"/>
              <w:rPr>
                <w:sz w:val="28"/>
                <w:szCs w:val="28"/>
              </w:rPr>
            </w:pPr>
            <w:proofErr w:type="spellStart"/>
            <w:r w:rsidRPr="001403A7">
              <w:rPr>
                <w:sz w:val="28"/>
                <w:szCs w:val="28"/>
              </w:rPr>
              <w:t>руб.коп</w:t>
            </w:r>
            <w:proofErr w:type="spellEnd"/>
            <w:r w:rsidRPr="001403A7">
              <w:rPr>
                <w:sz w:val="28"/>
                <w:szCs w:val="28"/>
              </w:rPr>
              <w:t>.</w:t>
            </w:r>
          </w:p>
        </w:tc>
      </w:tr>
      <w:tr w:rsidR="00DF05A6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"Спицыно"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05A6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A6" w:rsidRDefault="00DF05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 с приборами учета</w:t>
            </w:r>
          </w:p>
          <w:p w:rsidR="00DF05A6" w:rsidRDefault="00DF05A6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F05A6" w:rsidRDefault="007728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4288,60</w:t>
            </w:r>
          </w:p>
          <w:p w:rsidR="00DF05A6" w:rsidRDefault="00DF05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F7635C" w:rsidRDefault="00772863" w:rsidP="00F67B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91,4732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5A6" w:rsidRPr="00F7635C" w:rsidRDefault="00F67BEB" w:rsidP="00F763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3922,92</w:t>
            </w:r>
          </w:p>
        </w:tc>
      </w:tr>
    </w:tbl>
    <w:p w:rsidR="00DF05A6" w:rsidRDefault="00DF05A6" w:rsidP="00DF05A6">
      <w:pPr>
        <w:jc w:val="right"/>
        <w:rPr>
          <w:sz w:val="28"/>
          <w:szCs w:val="28"/>
        </w:rPr>
      </w:pPr>
    </w:p>
    <w:p w:rsidR="00566F92" w:rsidRDefault="00566F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Default="00BA4592" w:rsidP="005D68D1">
      <w:pPr>
        <w:tabs>
          <w:tab w:val="left" w:pos="318"/>
        </w:tabs>
      </w:pPr>
    </w:p>
    <w:p w:rsidR="00BA4592" w:rsidRPr="006F02A7" w:rsidRDefault="00BA4592" w:rsidP="00BA4592">
      <w:pPr>
        <w:widowControl/>
        <w:jc w:val="right"/>
        <w:rPr>
          <w:rFonts w:eastAsia="Times New Roman"/>
          <w:b/>
          <w:kern w:val="0"/>
          <w:sz w:val="28"/>
          <w:szCs w:val="28"/>
          <w:lang w:eastAsia="ar-SA"/>
        </w:rPr>
      </w:pPr>
      <w:r>
        <w:lastRenderedPageBreak/>
        <w:tab/>
      </w:r>
      <w:r>
        <w:rPr>
          <w:rFonts w:eastAsia="Times New Roman"/>
          <w:b/>
          <w:kern w:val="0"/>
          <w:sz w:val="28"/>
          <w:szCs w:val="28"/>
          <w:lang w:eastAsia="ar-SA"/>
        </w:rPr>
        <w:t>Приложение №</w:t>
      </w:r>
      <w:r w:rsidR="00F87786">
        <w:rPr>
          <w:rFonts w:eastAsia="Times New Roman"/>
          <w:b/>
          <w:kern w:val="0"/>
          <w:sz w:val="28"/>
          <w:szCs w:val="28"/>
          <w:lang w:eastAsia="ar-SA"/>
        </w:rPr>
        <w:t>3</w:t>
      </w:r>
    </w:p>
    <w:p w:rsidR="00BA4592" w:rsidRDefault="00BA4592" w:rsidP="00BA4592">
      <w:pPr>
        <w:widowControl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6F02A7">
        <w:rPr>
          <w:rFonts w:eastAsia="Times New Roman"/>
          <w:kern w:val="0"/>
          <w:sz w:val="28"/>
          <w:szCs w:val="28"/>
          <w:lang w:eastAsia="ar-SA"/>
        </w:rPr>
        <w:t xml:space="preserve">к решению </w:t>
      </w:r>
      <w:proofErr w:type="gramStart"/>
      <w:r>
        <w:rPr>
          <w:rFonts w:eastAsia="Times New Roman"/>
          <w:kern w:val="0"/>
          <w:sz w:val="28"/>
          <w:szCs w:val="28"/>
          <w:lang w:eastAsia="ar-SA"/>
        </w:rPr>
        <w:t>Юрьевской</w:t>
      </w:r>
      <w:proofErr w:type="gramEnd"/>
    </w:p>
    <w:p w:rsidR="00BA4592" w:rsidRPr="006F02A7" w:rsidRDefault="00BA4592" w:rsidP="00F87786">
      <w:pPr>
        <w:widowControl/>
        <w:ind w:left="4956" w:firstLine="708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6F02A7">
        <w:rPr>
          <w:rFonts w:eastAsia="Times New Roman"/>
          <w:kern w:val="0"/>
          <w:sz w:val="28"/>
          <w:szCs w:val="28"/>
          <w:lang w:eastAsia="ar-SA"/>
        </w:rPr>
        <w:t xml:space="preserve">сельской Думы </w:t>
      </w:r>
    </w:p>
    <w:p w:rsidR="00BA4592" w:rsidRPr="006F02A7" w:rsidRDefault="00F87786" w:rsidP="00F87786">
      <w:pPr>
        <w:widowControl/>
        <w:ind w:left="4956" w:firstLine="708"/>
        <w:jc w:val="center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        </w:t>
      </w:r>
      <w:r w:rsidR="00BA4592" w:rsidRPr="006F02A7">
        <w:rPr>
          <w:rFonts w:eastAsia="Times New Roman"/>
          <w:kern w:val="0"/>
          <w:sz w:val="28"/>
          <w:szCs w:val="28"/>
          <w:lang w:eastAsia="ar-SA"/>
        </w:rPr>
        <w:t xml:space="preserve">от  </w:t>
      </w:r>
      <w:r w:rsidR="007909C0">
        <w:rPr>
          <w:rFonts w:eastAsia="Times New Roman"/>
          <w:kern w:val="0"/>
          <w:sz w:val="28"/>
          <w:szCs w:val="28"/>
          <w:lang w:eastAsia="ar-SA"/>
        </w:rPr>
        <w:t xml:space="preserve">08.11.2021 </w:t>
      </w:r>
      <w:r w:rsidR="00BA4592">
        <w:rPr>
          <w:rFonts w:eastAsia="Times New Roman"/>
          <w:kern w:val="0"/>
          <w:sz w:val="28"/>
          <w:szCs w:val="28"/>
          <w:lang w:eastAsia="ar-SA"/>
        </w:rPr>
        <w:t xml:space="preserve">     </w:t>
      </w:r>
      <w:r w:rsidR="00BA4592" w:rsidRPr="006F02A7">
        <w:rPr>
          <w:rFonts w:eastAsia="Times New Roman"/>
          <w:kern w:val="0"/>
          <w:sz w:val="28"/>
          <w:szCs w:val="28"/>
          <w:lang w:eastAsia="ar-SA"/>
        </w:rPr>
        <w:t xml:space="preserve">№ </w:t>
      </w:r>
      <w:r w:rsidR="007909C0">
        <w:rPr>
          <w:rFonts w:eastAsia="Times New Roman"/>
          <w:kern w:val="0"/>
          <w:sz w:val="28"/>
          <w:szCs w:val="28"/>
          <w:lang w:eastAsia="ar-SA"/>
        </w:rPr>
        <w:t>245</w:t>
      </w:r>
      <w:bookmarkStart w:id="0" w:name="_GoBack"/>
      <w:bookmarkEnd w:id="0"/>
    </w:p>
    <w:p w:rsidR="00BA4592" w:rsidRPr="006F02A7" w:rsidRDefault="00BA4592" w:rsidP="00BA4592">
      <w:pPr>
        <w:widowControl/>
        <w:jc w:val="both"/>
        <w:rPr>
          <w:rFonts w:eastAsia="Times New Roman"/>
          <w:kern w:val="0"/>
          <w:lang w:eastAsia="ar-SA"/>
        </w:rPr>
      </w:pPr>
    </w:p>
    <w:p w:rsidR="00BA4592" w:rsidRPr="006F02A7" w:rsidRDefault="00BA4592" w:rsidP="00BA4592">
      <w:pPr>
        <w:widowControl/>
        <w:jc w:val="right"/>
        <w:rPr>
          <w:rFonts w:eastAsia="Times New Roman"/>
          <w:kern w:val="0"/>
          <w:lang w:eastAsia="ar-SA"/>
        </w:rPr>
      </w:pPr>
    </w:p>
    <w:p w:rsidR="00BA4592" w:rsidRPr="006F02A7" w:rsidRDefault="00BA4592" w:rsidP="00BA4592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F02A7">
        <w:rPr>
          <w:rFonts w:eastAsia="Times New Roman"/>
          <w:b/>
          <w:kern w:val="0"/>
          <w:sz w:val="28"/>
          <w:szCs w:val="28"/>
          <w:lang w:eastAsia="ar-SA"/>
        </w:rPr>
        <w:t xml:space="preserve">Стандарт уровня платежа с 01.07.2021 по 31.12.2021  года </w:t>
      </w:r>
    </w:p>
    <w:p w:rsidR="00BA4592" w:rsidRPr="006F02A7" w:rsidRDefault="00BA4592" w:rsidP="00BA4592">
      <w:pPr>
        <w:widowControl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за услуги газоснабжения</w:t>
      </w:r>
      <w:r w:rsidRPr="006F02A7">
        <w:rPr>
          <w:rFonts w:eastAsia="Times New Roman"/>
          <w:b/>
          <w:kern w:val="0"/>
          <w:sz w:val="28"/>
          <w:szCs w:val="28"/>
          <w:lang w:eastAsia="ar-SA"/>
        </w:rPr>
        <w:t>:</w:t>
      </w:r>
    </w:p>
    <w:p w:rsidR="00BA4592" w:rsidRPr="006F02A7" w:rsidRDefault="00BA4592" w:rsidP="00BA4592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3"/>
        <w:gridCol w:w="2073"/>
        <w:gridCol w:w="1687"/>
        <w:gridCol w:w="1657"/>
      </w:tblGrid>
      <w:tr w:rsidR="00BA4592" w:rsidRPr="006F02A7" w:rsidTr="00F17AAC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Экономическ</w:t>
            </w:r>
            <w:proofErr w:type="gram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и-</w:t>
            </w:r>
            <w:proofErr w:type="gramEnd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обоснованная цена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1июля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2021 года,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руб./</w:t>
            </w:r>
            <w:proofErr w:type="gram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кг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Стандарт 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уровня платежа 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1июля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2021 года,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Тариф 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для населения 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1июля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2021 года,</w:t>
            </w: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spell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руб</w:t>
            </w:r>
            <w:proofErr w:type="gram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.к</w:t>
            </w:r>
            <w:proofErr w:type="gramEnd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г</w:t>
            </w:r>
            <w:proofErr w:type="spellEnd"/>
          </w:p>
        </w:tc>
      </w:tr>
      <w:tr w:rsidR="00BA4592" w:rsidRPr="006F02A7" w:rsidTr="00F17AAC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>ООО «</w:t>
            </w:r>
            <w:proofErr w:type="spellStart"/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>Газэнергосеть</w:t>
            </w:r>
            <w:proofErr w:type="spellEnd"/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Киров"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92" w:rsidRPr="006F02A7" w:rsidRDefault="00BA4592" w:rsidP="00F17AAC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92" w:rsidRPr="006F02A7" w:rsidRDefault="00BA4592" w:rsidP="00F17AAC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92" w:rsidRPr="006F02A7" w:rsidRDefault="00BA4592" w:rsidP="00F17AAC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BA4592" w:rsidRPr="006F02A7" w:rsidTr="00F17AAC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92" w:rsidRPr="003A0F3A" w:rsidRDefault="00BA4592" w:rsidP="00F17AA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3A0F3A">
              <w:rPr>
                <w:rFonts w:eastAsia="Times New Roman"/>
                <w:kern w:val="0"/>
                <w:sz w:val="28"/>
                <w:szCs w:val="28"/>
                <w:lang w:eastAsia="ru-RU"/>
              </w:rPr>
              <w:t>Газ</w:t>
            </w:r>
            <w:proofErr w:type="gramEnd"/>
            <w:r w:rsidRPr="003A0F3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сжиженный емкостной (газ из групповых газовых резервуарных установок)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>102,24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>35,5829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3A0F3A">
              <w:rPr>
                <w:rFonts w:eastAsia="Times New Roman"/>
                <w:kern w:val="0"/>
                <w:sz w:val="28"/>
                <w:szCs w:val="28"/>
                <w:lang w:eastAsia="ar-SA"/>
              </w:rPr>
              <w:t>36,38</w:t>
            </w:r>
          </w:p>
        </w:tc>
      </w:tr>
      <w:tr w:rsidR="00BA4592" w:rsidRPr="006F02A7" w:rsidTr="00F17AAC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592" w:rsidRPr="006F02A7" w:rsidRDefault="00BA4592" w:rsidP="00F17AAC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Газ</w:t>
            </w:r>
            <w:proofErr w:type="gramEnd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сжиженный  баллонный с места 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промежуточного хранения (</w:t>
            </w: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склада)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45,13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94,4604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42,63</w:t>
            </w:r>
          </w:p>
        </w:tc>
      </w:tr>
      <w:tr w:rsidR="00BA4592" w:rsidRPr="006F02A7" w:rsidTr="00F17AAC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592" w:rsidRPr="006F02A7" w:rsidRDefault="00BA4592" w:rsidP="00F17AAC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Газ</w:t>
            </w:r>
            <w:proofErr w:type="gramEnd"/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сжиженный в  баллонах с доставкой  до  потребителя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61,18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95,9137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592" w:rsidRPr="006F02A7" w:rsidRDefault="00BA4592" w:rsidP="00F17AAC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6F02A7">
              <w:rPr>
                <w:rFonts w:eastAsia="Times New Roman"/>
                <w:kern w:val="0"/>
                <w:sz w:val="28"/>
                <w:szCs w:val="28"/>
                <w:lang w:eastAsia="ar-SA"/>
              </w:rPr>
              <w:t>58,68</w:t>
            </w:r>
          </w:p>
        </w:tc>
      </w:tr>
    </w:tbl>
    <w:p w:rsidR="00BA4592" w:rsidRPr="00BA4592" w:rsidRDefault="00BA4592" w:rsidP="00BA4592">
      <w:pPr>
        <w:tabs>
          <w:tab w:val="left" w:pos="7384"/>
        </w:tabs>
      </w:pPr>
    </w:p>
    <w:sectPr w:rsidR="00BA4592" w:rsidRPr="00BA4592" w:rsidSect="007909C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6"/>
    <w:rsid w:val="000B31E3"/>
    <w:rsid w:val="00120E52"/>
    <w:rsid w:val="001403A7"/>
    <w:rsid w:val="00177ECB"/>
    <w:rsid w:val="002011C6"/>
    <w:rsid w:val="00251870"/>
    <w:rsid w:val="0025195E"/>
    <w:rsid w:val="003645C4"/>
    <w:rsid w:val="00566F92"/>
    <w:rsid w:val="005710D9"/>
    <w:rsid w:val="005D68D1"/>
    <w:rsid w:val="00772863"/>
    <w:rsid w:val="007909C0"/>
    <w:rsid w:val="007E426F"/>
    <w:rsid w:val="008646D0"/>
    <w:rsid w:val="0092713C"/>
    <w:rsid w:val="00967EFF"/>
    <w:rsid w:val="00A152F9"/>
    <w:rsid w:val="00B013FB"/>
    <w:rsid w:val="00BA4592"/>
    <w:rsid w:val="00CE4D2E"/>
    <w:rsid w:val="00DF05A6"/>
    <w:rsid w:val="00F67BEB"/>
    <w:rsid w:val="00F7635C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C0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C0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2021-11-08T06:51:00Z</cp:lastPrinted>
  <dcterms:created xsi:type="dcterms:W3CDTF">2021-11-08T07:18:00Z</dcterms:created>
  <dcterms:modified xsi:type="dcterms:W3CDTF">2021-11-08T07:18:00Z</dcterms:modified>
</cp:coreProperties>
</file>